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3154" w14:textId="77777777" w:rsidR="002B752C" w:rsidRDefault="002B752C">
      <w:pPr>
        <w:tabs>
          <w:tab w:val="left" w:pos="4320"/>
          <w:tab w:val="right" w:pos="5040"/>
          <w:tab w:val="left" w:pos="9288"/>
        </w:tabs>
        <w:jc w:val="left"/>
      </w:pPr>
      <w:r>
        <w:t>OWNER:  Directors</w:t>
      </w:r>
      <w:r>
        <w:tab/>
        <w:t xml:space="preserve">Signature:  </w:t>
      </w:r>
      <w:r w:rsidR="00C742EB">
        <w:rPr>
          <w:rFonts w:ascii="Segoe Script" w:eastAsia="Segoe Script" w:hAnsi="Segoe Script" w:cs="Segoe Script"/>
        </w:rPr>
        <w:t>E Beer</w:t>
      </w:r>
    </w:p>
    <w:p w14:paraId="39113155" w14:textId="2549ED30" w:rsidR="002B752C" w:rsidRDefault="00214C9C">
      <w:pPr>
        <w:tabs>
          <w:tab w:val="left" w:pos="4320"/>
          <w:tab w:val="right" w:pos="5040"/>
          <w:tab w:val="left" w:pos="9288"/>
        </w:tabs>
        <w:jc w:val="left"/>
      </w:pPr>
      <w:r>
        <w:t>Date:  0</w:t>
      </w:r>
      <w:r w:rsidR="004007D3">
        <w:t>2</w:t>
      </w:r>
      <w:r>
        <w:t>.06</w:t>
      </w:r>
      <w:r w:rsidR="00A66030">
        <w:t>.202</w:t>
      </w:r>
      <w:r w:rsidR="004007D3">
        <w:t>6</w:t>
      </w:r>
      <w:r w:rsidR="002B752C">
        <w:tab/>
      </w:r>
    </w:p>
    <w:p w14:paraId="39113156" w14:textId="77777777" w:rsidR="002B752C" w:rsidRDefault="002B752C">
      <w:pPr>
        <w:pBdr>
          <w:bottom w:val="single" w:sz="6" w:space="1" w:color="auto"/>
        </w:pBdr>
        <w:jc w:val="center"/>
        <w:rPr>
          <w:sz w:val="16"/>
        </w:rPr>
      </w:pPr>
    </w:p>
    <w:p w14:paraId="39113157" w14:textId="77777777" w:rsidR="002B0847" w:rsidRDefault="002B0847" w:rsidP="00322EE7">
      <w:pPr>
        <w:tabs>
          <w:tab w:val="center" w:pos="4818"/>
        </w:tabs>
        <w:spacing w:after="0"/>
        <w:jc w:val="center"/>
        <w:rPr>
          <w:b/>
          <w:u w:val="single"/>
        </w:rPr>
      </w:pPr>
      <w:r w:rsidRPr="00C534ED">
        <w:rPr>
          <w:b/>
          <w:u w:val="single"/>
        </w:rPr>
        <w:t>STATEMENT BY THE DIRECTORS</w:t>
      </w:r>
    </w:p>
    <w:p w14:paraId="39113158" w14:textId="77777777" w:rsidR="00752FF1" w:rsidRDefault="00752FF1" w:rsidP="00322EE7">
      <w:pPr>
        <w:tabs>
          <w:tab w:val="center" w:pos="4818"/>
        </w:tabs>
        <w:spacing w:after="0"/>
        <w:jc w:val="center"/>
        <w:rPr>
          <w:b/>
          <w:u w:val="single"/>
        </w:rPr>
      </w:pPr>
    </w:p>
    <w:p w14:paraId="39113159" w14:textId="77777777" w:rsidR="002C58AC" w:rsidRPr="00BA695D" w:rsidRDefault="002C58AC" w:rsidP="002C58AC">
      <w:pPr>
        <w:autoSpaceDE w:val="0"/>
        <w:autoSpaceDN w:val="0"/>
        <w:adjustRightInd w:val="0"/>
        <w:rPr>
          <w:b/>
          <w:bCs/>
          <w:color w:val="auto"/>
          <w:lang w:eastAsia="en-US"/>
        </w:rPr>
      </w:pPr>
      <w:r w:rsidRPr="00BA695D">
        <w:rPr>
          <w:b/>
          <w:bCs/>
          <w:color w:val="auto"/>
          <w:lang w:eastAsia="en-US"/>
        </w:rPr>
        <w:t>Introduction:</w:t>
      </w:r>
    </w:p>
    <w:p w14:paraId="3911315A" w14:textId="77777777" w:rsidR="002C58AC" w:rsidRPr="00BA695D" w:rsidRDefault="002C58AC" w:rsidP="002C58AC">
      <w:pPr>
        <w:autoSpaceDE w:val="0"/>
        <w:autoSpaceDN w:val="0"/>
        <w:adjustRightInd w:val="0"/>
        <w:spacing w:after="0"/>
        <w:rPr>
          <w:color w:val="auto"/>
          <w:lang w:eastAsia="en-US"/>
        </w:rPr>
      </w:pPr>
      <w:r>
        <w:rPr>
          <w:color w:val="auto"/>
          <w:lang w:eastAsia="en-US"/>
        </w:rPr>
        <w:t>Silurian Security Services</w:t>
      </w:r>
      <w:r w:rsidRPr="00BA695D">
        <w:rPr>
          <w:color w:val="auto"/>
          <w:lang w:eastAsia="en-US"/>
        </w:rPr>
        <w:t xml:space="preserve"> is dedicated to the adoption of environmentally responsible</w:t>
      </w:r>
    </w:p>
    <w:p w14:paraId="3911315B" w14:textId="77777777" w:rsidR="002C58AC" w:rsidRPr="00BA695D" w:rsidRDefault="002C58AC" w:rsidP="002C58AC">
      <w:pPr>
        <w:autoSpaceDE w:val="0"/>
        <w:autoSpaceDN w:val="0"/>
        <w:adjustRightInd w:val="0"/>
        <w:spacing w:after="0"/>
        <w:rPr>
          <w:color w:val="auto"/>
          <w:lang w:eastAsia="en-US"/>
        </w:rPr>
      </w:pPr>
      <w:r w:rsidRPr="00BA695D">
        <w:rPr>
          <w:color w:val="auto"/>
          <w:lang w:eastAsia="en-US"/>
        </w:rPr>
        <w:t>policies and practises, combined with regular reviews of both its performance and the</w:t>
      </w:r>
    </w:p>
    <w:p w14:paraId="3911315C" w14:textId="77777777" w:rsidR="002C58AC" w:rsidRPr="00BA695D" w:rsidRDefault="002C58AC" w:rsidP="002C58AC">
      <w:pPr>
        <w:autoSpaceDE w:val="0"/>
        <w:autoSpaceDN w:val="0"/>
        <w:adjustRightInd w:val="0"/>
        <w:spacing w:after="0"/>
        <w:rPr>
          <w:color w:val="auto"/>
          <w:lang w:eastAsia="en-US"/>
        </w:rPr>
      </w:pPr>
      <w:r w:rsidRPr="00BA695D">
        <w:rPr>
          <w:color w:val="auto"/>
          <w:lang w:eastAsia="en-US"/>
        </w:rPr>
        <w:t>inherent scope for further improvements. We aim, through continuous staff awareness and training, to create and maintain the highest levels of environmental responsibility and are committed to the prevention of pollution through continual improvement.</w:t>
      </w:r>
    </w:p>
    <w:p w14:paraId="3911315D" w14:textId="77777777" w:rsidR="002C58AC" w:rsidRPr="00BA695D" w:rsidRDefault="002C58AC" w:rsidP="002C58AC">
      <w:pPr>
        <w:autoSpaceDE w:val="0"/>
        <w:autoSpaceDN w:val="0"/>
        <w:adjustRightInd w:val="0"/>
        <w:spacing w:after="0"/>
        <w:rPr>
          <w:b/>
          <w:bCs/>
          <w:color w:val="auto"/>
          <w:lang w:eastAsia="en-US"/>
        </w:rPr>
      </w:pPr>
    </w:p>
    <w:p w14:paraId="3911315E" w14:textId="77777777" w:rsidR="002C58AC" w:rsidRPr="00BA695D" w:rsidRDefault="002C58AC" w:rsidP="002C58AC">
      <w:pPr>
        <w:autoSpaceDE w:val="0"/>
        <w:autoSpaceDN w:val="0"/>
        <w:adjustRightInd w:val="0"/>
        <w:rPr>
          <w:b/>
          <w:bCs/>
          <w:color w:val="auto"/>
          <w:lang w:eastAsia="en-US"/>
        </w:rPr>
      </w:pPr>
      <w:r w:rsidRPr="00BA695D">
        <w:rPr>
          <w:b/>
          <w:bCs/>
          <w:color w:val="auto"/>
          <w:lang w:eastAsia="en-US"/>
        </w:rPr>
        <w:t>Policy Statement:</w:t>
      </w:r>
    </w:p>
    <w:p w14:paraId="3911315F" w14:textId="77777777" w:rsidR="002C58AC" w:rsidRPr="00BA695D" w:rsidRDefault="002C58AC" w:rsidP="002C58AC">
      <w:pPr>
        <w:autoSpaceDE w:val="0"/>
        <w:autoSpaceDN w:val="0"/>
        <w:adjustRightInd w:val="0"/>
        <w:spacing w:after="0"/>
        <w:rPr>
          <w:color w:val="auto"/>
          <w:lang w:eastAsia="en-US"/>
        </w:rPr>
      </w:pPr>
      <w:r>
        <w:rPr>
          <w:color w:val="auto"/>
          <w:lang w:eastAsia="en-US"/>
        </w:rPr>
        <w:t xml:space="preserve">Silurian Security Services </w:t>
      </w:r>
      <w:r w:rsidRPr="00BA695D">
        <w:rPr>
          <w:color w:val="auto"/>
          <w:lang w:eastAsia="en-US"/>
        </w:rPr>
        <w:t xml:space="preserve"> maintains a fundamental belief in the importance of protecting</w:t>
      </w:r>
    </w:p>
    <w:p w14:paraId="39113160" w14:textId="77777777" w:rsidR="002C58AC" w:rsidRPr="00BA695D" w:rsidRDefault="002C58AC" w:rsidP="002C58AC">
      <w:pPr>
        <w:autoSpaceDE w:val="0"/>
        <w:autoSpaceDN w:val="0"/>
        <w:adjustRightInd w:val="0"/>
        <w:spacing w:after="0"/>
        <w:rPr>
          <w:color w:val="auto"/>
          <w:lang w:eastAsia="en-US"/>
        </w:rPr>
      </w:pPr>
      <w:r w:rsidRPr="00BA695D">
        <w:rPr>
          <w:color w:val="auto"/>
          <w:lang w:eastAsia="en-US"/>
        </w:rPr>
        <w:t>The environment and will take all necessary steps within its power to eliminate, or control,</w:t>
      </w:r>
    </w:p>
    <w:p w14:paraId="39113161" w14:textId="77777777" w:rsidR="002C58AC" w:rsidRPr="00BA695D" w:rsidRDefault="002C58AC" w:rsidP="002C58AC">
      <w:pPr>
        <w:autoSpaceDE w:val="0"/>
        <w:autoSpaceDN w:val="0"/>
        <w:adjustRightInd w:val="0"/>
        <w:spacing w:after="0"/>
        <w:rPr>
          <w:color w:val="auto"/>
          <w:lang w:eastAsia="en-US"/>
        </w:rPr>
      </w:pPr>
      <w:r w:rsidRPr="00BA695D">
        <w:rPr>
          <w:color w:val="auto"/>
          <w:lang w:eastAsia="en-US"/>
        </w:rPr>
        <w:t>Environmental hazards and risks by;</w:t>
      </w:r>
    </w:p>
    <w:p w14:paraId="39113162" w14:textId="77777777" w:rsidR="002C58AC" w:rsidRPr="00BA695D" w:rsidRDefault="002C58AC" w:rsidP="002C58AC">
      <w:pPr>
        <w:autoSpaceDE w:val="0"/>
        <w:autoSpaceDN w:val="0"/>
        <w:adjustRightInd w:val="0"/>
        <w:rPr>
          <w:color w:val="auto"/>
          <w:lang w:eastAsia="en-US"/>
        </w:rPr>
      </w:pPr>
    </w:p>
    <w:p w14:paraId="39113163" w14:textId="77777777" w:rsidR="002C58AC" w:rsidRPr="00BA695D" w:rsidRDefault="002C58AC" w:rsidP="002C58AC">
      <w:pPr>
        <w:autoSpaceDE w:val="0"/>
        <w:autoSpaceDN w:val="0"/>
        <w:adjustRightInd w:val="0"/>
        <w:rPr>
          <w:color w:val="auto"/>
          <w:lang w:eastAsia="en-US"/>
        </w:rPr>
      </w:pPr>
      <w:r w:rsidRPr="00BA695D">
        <w:rPr>
          <w:color w:val="auto"/>
          <w:lang w:eastAsia="en-US"/>
        </w:rPr>
        <w:t>1. Adopting the highest possible environmental standards in all its operations, wherever these are located.</w:t>
      </w:r>
    </w:p>
    <w:p w14:paraId="39113164" w14:textId="77777777" w:rsidR="002C58AC" w:rsidRPr="00BA695D" w:rsidRDefault="002C58AC" w:rsidP="002C58AC">
      <w:pPr>
        <w:autoSpaceDE w:val="0"/>
        <w:autoSpaceDN w:val="0"/>
        <w:adjustRightInd w:val="0"/>
        <w:rPr>
          <w:color w:val="auto"/>
          <w:lang w:eastAsia="en-US"/>
        </w:rPr>
      </w:pPr>
      <w:r w:rsidRPr="00BA695D">
        <w:rPr>
          <w:color w:val="auto"/>
          <w:lang w:eastAsia="en-US"/>
        </w:rPr>
        <w:t>2. Aiming to make the most economical use of all resources, supplies and energy, incorporating renewable or recycled materials wherever possible.</w:t>
      </w:r>
    </w:p>
    <w:p w14:paraId="39113165" w14:textId="77777777" w:rsidR="002C58AC" w:rsidRPr="00BA695D" w:rsidRDefault="002C58AC" w:rsidP="002C58AC">
      <w:pPr>
        <w:autoSpaceDE w:val="0"/>
        <w:autoSpaceDN w:val="0"/>
        <w:adjustRightInd w:val="0"/>
        <w:rPr>
          <w:color w:val="auto"/>
          <w:lang w:eastAsia="en-US"/>
        </w:rPr>
      </w:pPr>
      <w:r w:rsidRPr="00BA695D">
        <w:rPr>
          <w:color w:val="auto"/>
          <w:lang w:eastAsia="en-US"/>
        </w:rPr>
        <w:t>3. Keeping ourselves informed of best practices in compliance with environmental legal requirements.</w:t>
      </w:r>
    </w:p>
    <w:p w14:paraId="39113166" w14:textId="77777777" w:rsidR="002C58AC" w:rsidRPr="00BA695D" w:rsidRDefault="002C58AC" w:rsidP="002C58AC">
      <w:pPr>
        <w:autoSpaceDE w:val="0"/>
        <w:autoSpaceDN w:val="0"/>
        <w:adjustRightInd w:val="0"/>
        <w:rPr>
          <w:color w:val="auto"/>
          <w:lang w:eastAsia="en-US"/>
        </w:rPr>
      </w:pPr>
      <w:r w:rsidRPr="00BA695D">
        <w:rPr>
          <w:color w:val="auto"/>
          <w:lang w:eastAsia="en-US"/>
        </w:rPr>
        <w:t>4. Minimising waste produced in all areas of the business, inclusion of recycled materials and the methods for environmentally acceptable disposal of resources as necessary.</w:t>
      </w:r>
    </w:p>
    <w:p w14:paraId="39113167" w14:textId="77777777" w:rsidR="002C58AC" w:rsidRPr="00BA695D" w:rsidRDefault="002C58AC" w:rsidP="002C58AC">
      <w:pPr>
        <w:autoSpaceDE w:val="0"/>
        <w:autoSpaceDN w:val="0"/>
        <w:adjustRightInd w:val="0"/>
        <w:rPr>
          <w:color w:val="auto"/>
          <w:lang w:eastAsia="en-US"/>
        </w:rPr>
      </w:pPr>
      <w:r w:rsidRPr="00BA695D">
        <w:rPr>
          <w:color w:val="auto"/>
          <w:lang w:eastAsia="en-US"/>
        </w:rPr>
        <w:t>5. Complying with all applicable legal requirements in relation to our environmental aspects.</w:t>
      </w:r>
    </w:p>
    <w:p w14:paraId="39113168" w14:textId="77777777" w:rsidR="002C58AC" w:rsidRPr="00BA695D" w:rsidRDefault="002C58AC" w:rsidP="002C58AC">
      <w:pPr>
        <w:autoSpaceDE w:val="0"/>
        <w:autoSpaceDN w:val="0"/>
        <w:adjustRightInd w:val="0"/>
        <w:rPr>
          <w:color w:val="auto"/>
          <w:lang w:eastAsia="en-US"/>
        </w:rPr>
      </w:pPr>
      <w:r w:rsidRPr="00BA695D">
        <w:rPr>
          <w:color w:val="auto"/>
          <w:lang w:eastAsia="en-US"/>
        </w:rPr>
        <w:t xml:space="preserve">6. Encouraging employee involvement in positive environmental action. </w:t>
      </w:r>
      <w:r w:rsidR="003D5207">
        <w:rPr>
          <w:color w:val="auto"/>
          <w:lang w:eastAsia="en-US"/>
        </w:rPr>
        <w:t>Silurian</w:t>
      </w:r>
      <w:r>
        <w:rPr>
          <w:color w:val="auto"/>
          <w:lang w:eastAsia="en-US"/>
        </w:rPr>
        <w:t xml:space="preserve"> Security Services </w:t>
      </w:r>
      <w:r w:rsidRPr="00BA695D">
        <w:rPr>
          <w:color w:val="auto"/>
          <w:lang w:eastAsia="en-US"/>
        </w:rPr>
        <w:t xml:space="preserve"> Ltd will regularly assess the environmental impact of all its operations.</w:t>
      </w:r>
    </w:p>
    <w:p w14:paraId="39113169" w14:textId="77777777" w:rsidR="002C58AC" w:rsidRPr="00BA695D" w:rsidRDefault="002C58AC" w:rsidP="002C58AC">
      <w:pPr>
        <w:autoSpaceDE w:val="0"/>
        <w:autoSpaceDN w:val="0"/>
        <w:adjustRightInd w:val="0"/>
        <w:rPr>
          <w:color w:val="auto"/>
          <w:lang w:eastAsia="en-US"/>
        </w:rPr>
      </w:pPr>
      <w:r w:rsidRPr="00BA695D">
        <w:rPr>
          <w:color w:val="auto"/>
          <w:lang w:eastAsia="en-US"/>
        </w:rPr>
        <w:t>7. Our environmental objectives and targets shall be reassessed in line with current legislation and at each management review of the Environmental Quality Management System.</w:t>
      </w:r>
    </w:p>
    <w:p w14:paraId="3911316A" w14:textId="77777777" w:rsidR="002C58AC" w:rsidRPr="00BA695D" w:rsidRDefault="002C58AC" w:rsidP="002C58AC">
      <w:pPr>
        <w:autoSpaceDE w:val="0"/>
        <w:autoSpaceDN w:val="0"/>
        <w:adjustRightInd w:val="0"/>
        <w:rPr>
          <w:color w:val="auto"/>
          <w:lang w:eastAsia="en-US"/>
        </w:rPr>
      </w:pPr>
      <w:r w:rsidRPr="00BA695D">
        <w:rPr>
          <w:color w:val="auto"/>
          <w:lang w:eastAsia="en-US"/>
        </w:rPr>
        <w:t>8. Ensuring that company vehicles are, where feasible, environmentally friendly and that our drivers continue to reduce their carbon footprint by measured objectives.</w:t>
      </w:r>
    </w:p>
    <w:p w14:paraId="3911316B" w14:textId="5A48A4CD" w:rsidR="002C58AC" w:rsidRPr="00BA695D" w:rsidRDefault="002C58AC" w:rsidP="002C58AC">
      <w:pPr>
        <w:autoSpaceDE w:val="0"/>
        <w:autoSpaceDN w:val="0"/>
        <w:adjustRightInd w:val="0"/>
        <w:rPr>
          <w:color w:val="auto"/>
          <w:lang w:eastAsia="en-US"/>
        </w:rPr>
      </w:pPr>
      <w:r w:rsidRPr="00BA695D">
        <w:rPr>
          <w:color w:val="auto"/>
          <w:lang w:eastAsia="en-US"/>
        </w:rPr>
        <w:t xml:space="preserve"> </w:t>
      </w:r>
      <w:r>
        <w:rPr>
          <w:color w:val="auto"/>
          <w:lang w:eastAsia="en-US"/>
        </w:rPr>
        <w:t xml:space="preserve">Silurian Security Services </w:t>
      </w:r>
      <w:r w:rsidRPr="00BA695D">
        <w:rPr>
          <w:color w:val="auto"/>
          <w:lang w:eastAsia="en-US"/>
        </w:rPr>
        <w:t xml:space="preserve">staff has a responsibility towards the environment in which they live and work. A conscientious attitude and a commitment to the company’s objectives are expected from our employees. The contents of this policy shall be communicated to all personnel </w:t>
      </w:r>
      <w:r w:rsidR="00FA5199">
        <w:rPr>
          <w:color w:val="auto"/>
          <w:lang w:eastAsia="en-US"/>
        </w:rPr>
        <w:t>with the Company Hand Book.</w:t>
      </w:r>
    </w:p>
    <w:p w14:paraId="3911316C" w14:textId="77777777" w:rsidR="004802BF" w:rsidRDefault="004802BF" w:rsidP="004802BF">
      <w:pPr>
        <w:widowControl w:val="0"/>
        <w:autoSpaceDE w:val="0"/>
        <w:autoSpaceDN w:val="0"/>
        <w:adjustRightInd w:val="0"/>
        <w:spacing w:line="216" w:lineRule="exact"/>
      </w:pPr>
    </w:p>
    <w:p w14:paraId="3911316D" w14:textId="77777777" w:rsidR="00790357" w:rsidRPr="00E018E9" w:rsidRDefault="00BA63BE" w:rsidP="004802BF">
      <w:pPr>
        <w:rPr>
          <w:color w:val="auto"/>
        </w:rPr>
      </w:pPr>
      <w:r>
        <w:tab/>
      </w:r>
      <w:r>
        <w:tab/>
      </w:r>
      <w:r>
        <w:tab/>
      </w:r>
      <w:r>
        <w:tab/>
      </w:r>
      <w:r>
        <w:tab/>
      </w:r>
      <w:r>
        <w:tab/>
      </w:r>
    </w:p>
    <w:sectPr w:rsidR="00790357" w:rsidRPr="00E018E9" w:rsidSect="003940A6">
      <w:headerReference w:type="default" r:id="rId10"/>
      <w:footerReference w:type="default" r:id="rId11"/>
      <w:pgSz w:w="11907" w:h="16840" w:code="9"/>
      <w:pgMar w:top="846" w:right="851" w:bottom="851" w:left="1418" w:header="737" w:footer="7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F6C7" w14:textId="77777777" w:rsidR="00A83B2D" w:rsidRDefault="00A83B2D">
      <w:r>
        <w:separator/>
      </w:r>
    </w:p>
  </w:endnote>
  <w:endnote w:type="continuationSeparator" w:id="0">
    <w:p w14:paraId="43C6CC3A" w14:textId="77777777" w:rsidR="00A83B2D" w:rsidRDefault="00A8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3176" w14:textId="77777777" w:rsidR="002B752C" w:rsidRDefault="002B752C">
    <w:pPr>
      <w:pStyle w:val="Footer"/>
      <w:pBdr>
        <w:top w:val="single" w:sz="6" w:space="1" w:color="auto"/>
      </w:pBdr>
      <w:tabs>
        <w:tab w:val="clear" w:pos="4507"/>
        <w:tab w:val="clear" w:pos="9000"/>
        <w:tab w:val="center" w:pos="4820"/>
        <w:tab w:val="right" w:pos="9639"/>
      </w:tabs>
      <w:spacing w:before="100"/>
      <w:ind w:right="-27"/>
      <w:jc w:val="center"/>
    </w:pPr>
    <w:r>
      <w:t xml:space="preserve">Page </w:t>
    </w:r>
    <w:r w:rsidR="00EF1B8F">
      <w:rPr>
        <w:noProof/>
      </w:rPr>
      <w:fldChar w:fldCharType="begin"/>
    </w:r>
    <w:r w:rsidR="00EF1B8F">
      <w:rPr>
        <w:noProof/>
      </w:rPr>
      <w:instrText xml:space="preserve"> PAGE  \* MERGEFORMAT </w:instrText>
    </w:r>
    <w:r w:rsidR="00EF1B8F">
      <w:rPr>
        <w:noProof/>
      </w:rPr>
      <w:fldChar w:fldCharType="separate"/>
    </w:r>
    <w:r w:rsidR="003D5207">
      <w:rPr>
        <w:noProof/>
      </w:rPr>
      <w:t>1</w:t>
    </w:r>
    <w:r w:rsidR="00EF1B8F">
      <w:rPr>
        <w:noProof/>
      </w:rPr>
      <w:fldChar w:fldCharType="end"/>
    </w:r>
    <w:r>
      <w:t xml:space="preserve"> of </w:t>
    </w:r>
    <w:r w:rsidR="008338E2">
      <w:t>1</w:t>
    </w:r>
  </w:p>
  <w:p w14:paraId="39113177" w14:textId="44F1B8A7" w:rsidR="00A66030" w:rsidRDefault="00A66030" w:rsidP="00A66030">
    <w:pPr>
      <w:pStyle w:val="Footer"/>
      <w:rPr>
        <w:sz w:val="16"/>
        <w:szCs w:val="16"/>
      </w:rPr>
    </w:pPr>
    <w:r w:rsidRPr="00187D38">
      <w:rPr>
        <w:sz w:val="16"/>
        <w:szCs w:val="16"/>
      </w:rPr>
      <w:t xml:space="preserve">Review </w:t>
    </w:r>
    <w:r>
      <w:rPr>
        <w:sz w:val="16"/>
        <w:szCs w:val="16"/>
      </w:rPr>
      <w:t>June 202</w:t>
    </w:r>
    <w:r w:rsidR="004007D3">
      <w:rPr>
        <w:sz w:val="16"/>
        <w:szCs w:val="16"/>
      </w:rPr>
      <w:t>7</w:t>
    </w:r>
  </w:p>
  <w:p w14:paraId="39113178" w14:textId="77777777" w:rsidR="00A66030" w:rsidRDefault="00A66030" w:rsidP="00A66030">
    <w:pPr>
      <w:pStyle w:val="Footer"/>
      <w:rPr>
        <w:sz w:val="16"/>
        <w:szCs w:val="16"/>
      </w:rPr>
    </w:pPr>
    <w:r>
      <w:rPr>
        <w:sz w:val="16"/>
        <w:szCs w:val="16"/>
      </w:rPr>
      <w:t>PL012</w:t>
    </w:r>
  </w:p>
  <w:p w14:paraId="39113179" w14:textId="4592E887" w:rsidR="00A66030" w:rsidRDefault="00A66030" w:rsidP="00A66030">
    <w:pPr>
      <w:pStyle w:val="Footer"/>
      <w:rPr>
        <w:sz w:val="16"/>
        <w:szCs w:val="16"/>
      </w:rPr>
    </w:pPr>
    <w:r>
      <w:rPr>
        <w:sz w:val="16"/>
        <w:szCs w:val="16"/>
      </w:rPr>
      <w:t>Revision 6</w:t>
    </w:r>
    <w:r w:rsidR="00B535A5">
      <w:rPr>
        <w:sz w:val="16"/>
        <w:szCs w:val="16"/>
      </w:rPr>
      <w:t>.1</w:t>
    </w:r>
  </w:p>
  <w:p w14:paraId="3911317A" w14:textId="77777777" w:rsidR="002B752C" w:rsidRDefault="002B7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AD3E8" w14:textId="77777777" w:rsidR="00A83B2D" w:rsidRDefault="00A83B2D">
      <w:r>
        <w:separator/>
      </w:r>
    </w:p>
  </w:footnote>
  <w:footnote w:type="continuationSeparator" w:id="0">
    <w:p w14:paraId="6CFC2EE6" w14:textId="77777777" w:rsidR="00A83B2D" w:rsidRDefault="00A83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3173" w14:textId="77777777" w:rsidR="002B752C" w:rsidRDefault="00653279" w:rsidP="00214C9C">
    <w:pPr>
      <w:tabs>
        <w:tab w:val="left" w:pos="1960"/>
      </w:tabs>
      <w:rPr>
        <w:b/>
      </w:rPr>
    </w:pPr>
    <w:r>
      <w:rPr>
        <w:b/>
        <w:noProof/>
      </w:rPr>
      <w:drawing>
        <wp:anchor distT="0" distB="0" distL="114300" distR="114300" simplePos="0" relativeHeight="251659264" behindDoc="0" locked="0" layoutInCell="1" allowOverlap="1" wp14:anchorId="3911317D" wp14:editId="3911317E">
          <wp:simplePos x="0" y="0"/>
          <wp:positionH relativeFrom="column">
            <wp:posOffset>5538469</wp:posOffset>
          </wp:positionH>
          <wp:positionV relativeFrom="paragraph">
            <wp:posOffset>-401320</wp:posOffset>
          </wp:positionV>
          <wp:extent cx="1031135" cy="550793"/>
          <wp:effectExtent l="19050" t="0" r="0" b="0"/>
          <wp:wrapNone/>
          <wp:docPr id="3"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1035259" cy="552996"/>
                  </a:xfrm>
                  <a:prstGeom prst="rect">
                    <a:avLst/>
                  </a:prstGeom>
                  <a:noFill/>
                  <a:ln w="9525">
                    <a:noFill/>
                    <a:miter lim="800000"/>
                    <a:headEnd/>
                    <a:tailEnd/>
                  </a:ln>
                </pic:spPr>
              </pic:pic>
            </a:graphicData>
          </a:graphic>
        </wp:anchor>
      </w:drawing>
    </w:r>
    <w:r w:rsidR="00214C9C">
      <w:rPr>
        <w:b/>
      </w:rPr>
      <w:tab/>
    </w:r>
  </w:p>
  <w:p w14:paraId="39113174" w14:textId="77777777" w:rsidR="002C58AC" w:rsidRDefault="002C58AC" w:rsidP="002C58AC">
    <w:pPr>
      <w:jc w:val="center"/>
      <w:rPr>
        <w:rFonts w:cs="Arial"/>
        <w:sz w:val="28"/>
      </w:rPr>
    </w:pPr>
    <w:r>
      <w:rPr>
        <w:rFonts w:cs="Arial"/>
        <w:sz w:val="28"/>
      </w:rPr>
      <w:t>ENVIRONMENTAL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2AF"/>
    <w:multiLevelType w:val="singleLevel"/>
    <w:tmpl w:val="3942F7FE"/>
    <w:lvl w:ilvl="0">
      <w:start w:val="9"/>
      <w:numFmt w:val="decimal"/>
      <w:lvlText w:val="%1."/>
      <w:lvlJc w:val="left"/>
      <w:pPr>
        <w:tabs>
          <w:tab w:val="num" w:pos="570"/>
        </w:tabs>
        <w:ind w:left="570" w:hanging="570"/>
      </w:pPr>
      <w:rPr>
        <w:rFonts w:hint="default"/>
      </w:rPr>
    </w:lvl>
  </w:abstractNum>
  <w:abstractNum w:abstractNumId="1" w15:restartNumberingAfterBreak="0">
    <w:nsid w:val="02A0526E"/>
    <w:multiLevelType w:val="multilevel"/>
    <w:tmpl w:val="2734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DD0C34"/>
    <w:multiLevelType w:val="hybridMultilevel"/>
    <w:tmpl w:val="62BE893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8C81124"/>
    <w:multiLevelType w:val="singleLevel"/>
    <w:tmpl w:val="7FB84A98"/>
    <w:lvl w:ilvl="0">
      <w:start w:val="1"/>
      <w:numFmt w:val="decimal"/>
      <w:lvlText w:val="(%1)"/>
      <w:lvlJc w:val="left"/>
      <w:pPr>
        <w:tabs>
          <w:tab w:val="num" w:pos="1689"/>
        </w:tabs>
        <w:ind w:left="1689" w:hanging="555"/>
      </w:pPr>
      <w:rPr>
        <w:rFonts w:hint="default"/>
      </w:rPr>
    </w:lvl>
  </w:abstractNum>
  <w:abstractNum w:abstractNumId="4" w15:restartNumberingAfterBreak="0">
    <w:nsid w:val="0F402C68"/>
    <w:multiLevelType w:val="hybridMultilevel"/>
    <w:tmpl w:val="CF9E6ADC"/>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D615594"/>
    <w:multiLevelType w:val="multilevel"/>
    <w:tmpl w:val="8D382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AF0C3E"/>
    <w:multiLevelType w:val="hybridMultilevel"/>
    <w:tmpl w:val="CC00AEC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176770"/>
    <w:multiLevelType w:val="hybridMultilevel"/>
    <w:tmpl w:val="B16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753122"/>
    <w:multiLevelType w:val="singleLevel"/>
    <w:tmpl w:val="32149C68"/>
    <w:lvl w:ilvl="0">
      <w:start w:val="1"/>
      <w:numFmt w:val="decimal"/>
      <w:lvlText w:val="%1."/>
      <w:lvlJc w:val="left"/>
      <w:pPr>
        <w:tabs>
          <w:tab w:val="num" w:pos="570"/>
        </w:tabs>
        <w:ind w:left="570" w:hanging="570"/>
      </w:pPr>
      <w:rPr>
        <w:rFonts w:hint="default"/>
      </w:rPr>
    </w:lvl>
  </w:abstractNum>
  <w:abstractNum w:abstractNumId="9" w15:restartNumberingAfterBreak="0">
    <w:nsid w:val="54627C2C"/>
    <w:multiLevelType w:val="singleLevel"/>
    <w:tmpl w:val="CBB6ABD2"/>
    <w:lvl w:ilvl="0">
      <w:start w:val="1"/>
      <w:numFmt w:val="lowerLetter"/>
      <w:lvlText w:val="%1."/>
      <w:lvlJc w:val="left"/>
      <w:pPr>
        <w:tabs>
          <w:tab w:val="num" w:pos="1137"/>
        </w:tabs>
        <w:ind w:left="1137" w:hanging="570"/>
      </w:pPr>
      <w:rPr>
        <w:rFonts w:hint="default"/>
      </w:rPr>
    </w:lvl>
  </w:abstractNum>
  <w:abstractNum w:abstractNumId="10" w15:restartNumberingAfterBreak="0">
    <w:nsid w:val="7F967EC6"/>
    <w:multiLevelType w:val="hybridMultilevel"/>
    <w:tmpl w:val="7286075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47237143">
    <w:abstractNumId w:val="0"/>
  </w:num>
  <w:num w:numId="2" w16cid:durableId="595673148">
    <w:abstractNumId w:val="8"/>
  </w:num>
  <w:num w:numId="3" w16cid:durableId="726026216">
    <w:abstractNumId w:val="9"/>
  </w:num>
  <w:num w:numId="4" w16cid:durableId="163787804">
    <w:abstractNumId w:val="3"/>
  </w:num>
  <w:num w:numId="5" w16cid:durableId="1961758923">
    <w:abstractNumId w:val="7"/>
  </w:num>
  <w:num w:numId="6" w16cid:durableId="497769115">
    <w:abstractNumId w:val="6"/>
  </w:num>
  <w:num w:numId="7" w16cid:durableId="1642348943">
    <w:abstractNumId w:val="10"/>
  </w:num>
  <w:num w:numId="8" w16cid:durableId="1977057041">
    <w:abstractNumId w:val="1"/>
  </w:num>
  <w:num w:numId="9" w16cid:durableId="1119958221">
    <w:abstractNumId w:val="5"/>
  </w:num>
  <w:num w:numId="10" w16cid:durableId="913735353">
    <w:abstractNumId w:val="2"/>
  </w:num>
  <w:num w:numId="11" w16cid:durableId="2052340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6A"/>
    <w:rsid w:val="00000D58"/>
    <w:rsid w:val="0004083F"/>
    <w:rsid w:val="000A1510"/>
    <w:rsid w:val="000B2CFA"/>
    <w:rsid w:val="000C140B"/>
    <w:rsid w:val="000C5326"/>
    <w:rsid w:val="00114C4C"/>
    <w:rsid w:val="00140293"/>
    <w:rsid w:val="00161CE2"/>
    <w:rsid w:val="001A411F"/>
    <w:rsid w:val="001A4E2C"/>
    <w:rsid w:val="001E418D"/>
    <w:rsid w:val="001E43C5"/>
    <w:rsid w:val="00214C9C"/>
    <w:rsid w:val="002179D8"/>
    <w:rsid w:val="00256DCA"/>
    <w:rsid w:val="002A3859"/>
    <w:rsid w:val="002B0847"/>
    <w:rsid w:val="002B752C"/>
    <w:rsid w:val="002C0C2E"/>
    <w:rsid w:val="002C58AC"/>
    <w:rsid w:val="002F7CEB"/>
    <w:rsid w:val="00322EE7"/>
    <w:rsid w:val="0034753D"/>
    <w:rsid w:val="0038243D"/>
    <w:rsid w:val="003940A6"/>
    <w:rsid w:val="00394466"/>
    <w:rsid w:val="003B0D71"/>
    <w:rsid w:val="003D5207"/>
    <w:rsid w:val="003D5E0C"/>
    <w:rsid w:val="004007D3"/>
    <w:rsid w:val="004238BB"/>
    <w:rsid w:val="00424D21"/>
    <w:rsid w:val="00456A58"/>
    <w:rsid w:val="0046721C"/>
    <w:rsid w:val="004802BF"/>
    <w:rsid w:val="004C3F6A"/>
    <w:rsid w:val="004D70C9"/>
    <w:rsid w:val="005060CD"/>
    <w:rsid w:val="00507481"/>
    <w:rsid w:val="00527C23"/>
    <w:rsid w:val="005445C2"/>
    <w:rsid w:val="00574342"/>
    <w:rsid w:val="00596140"/>
    <w:rsid w:val="005B5972"/>
    <w:rsid w:val="005B7154"/>
    <w:rsid w:val="005C45E5"/>
    <w:rsid w:val="005D129B"/>
    <w:rsid w:val="005F689B"/>
    <w:rsid w:val="00651B93"/>
    <w:rsid w:val="00653279"/>
    <w:rsid w:val="006754BF"/>
    <w:rsid w:val="006925CF"/>
    <w:rsid w:val="006D4744"/>
    <w:rsid w:val="00703F0F"/>
    <w:rsid w:val="00752FF1"/>
    <w:rsid w:val="00757145"/>
    <w:rsid w:val="007608EF"/>
    <w:rsid w:val="00765415"/>
    <w:rsid w:val="00780A4F"/>
    <w:rsid w:val="00783862"/>
    <w:rsid w:val="007859C8"/>
    <w:rsid w:val="00790357"/>
    <w:rsid w:val="007F56BA"/>
    <w:rsid w:val="00812474"/>
    <w:rsid w:val="00816A1F"/>
    <w:rsid w:val="0083225A"/>
    <w:rsid w:val="008338E2"/>
    <w:rsid w:val="008730DA"/>
    <w:rsid w:val="00880E48"/>
    <w:rsid w:val="00890DED"/>
    <w:rsid w:val="008B5313"/>
    <w:rsid w:val="00914EAD"/>
    <w:rsid w:val="009236ED"/>
    <w:rsid w:val="00927B68"/>
    <w:rsid w:val="009666F8"/>
    <w:rsid w:val="009B1832"/>
    <w:rsid w:val="009B1F48"/>
    <w:rsid w:val="00A03EBB"/>
    <w:rsid w:val="00A12A03"/>
    <w:rsid w:val="00A66030"/>
    <w:rsid w:val="00A6798B"/>
    <w:rsid w:val="00A7151E"/>
    <w:rsid w:val="00A83B2D"/>
    <w:rsid w:val="00A9343C"/>
    <w:rsid w:val="00AA0165"/>
    <w:rsid w:val="00AE0FB0"/>
    <w:rsid w:val="00B13F5C"/>
    <w:rsid w:val="00B149FE"/>
    <w:rsid w:val="00B14F8F"/>
    <w:rsid w:val="00B17E7E"/>
    <w:rsid w:val="00B30778"/>
    <w:rsid w:val="00B535A5"/>
    <w:rsid w:val="00B61B28"/>
    <w:rsid w:val="00B648D6"/>
    <w:rsid w:val="00B726C4"/>
    <w:rsid w:val="00BA3180"/>
    <w:rsid w:val="00BA63BE"/>
    <w:rsid w:val="00C01504"/>
    <w:rsid w:val="00C742EB"/>
    <w:rsid w:val="00C83E7C"/>
    <w:rsid w:val="00CC7A8F"/>
    <w:rsid w:val="00CD06B6"/>
    <w:rsid w:val="00CE17ED"/>
    <w:rsid w:val="00CE1997"/>
    <w:rsid w:val="00D06467"/>
    <w:rsid w:val="00D13395"/>
    <w:rsid w:val="00D20A4B"/>
    <w:rsid w:val="00D60852"/>
    <w:rsid w:val="00D851C9"/>
    <w:rsid w:val="00D904B9"/>
    <w:rsid w:val="00DF2F07"/>
    <w:rsid w:val="00E53857"/>
    <w:rsid w:val="00E945E7"/>
    <w:rsid w:val="00ED254E"/>
    <w:rsid w:val="00ED4A64"/>
    <w:rsid w:val="00EE292A"/>
    <w:rsid w:val="00EF1B8F"/>
    <w:rsid w:val="00EF56E5"/>
    <w:rsid w:val="00F33D88"/>
    <w:rsid w:val="00F467AE"/>
    <w:rsid w:val="00F8698B"/>
    <w:rsid w:val="00FA5199"/>
    <w:rsid w:val="00FB48C6"/>
    <w:rsid w:val="00FC7EFA"/>
    <w:rsid w:val="00FD3F45"/>
    <w:rsid w:val="00FE1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13154"/>
  <w15:docId w15:val="{CBE86B50-264A-4B1C-B01B-A9C3A14F4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0A6"/>
    <w:pPr>
      <w:spacing w:after="120"/>
      <w:jc w:val="both"/>
    </w:pPr>
    <w:rPr>
      <w:color w:val="000000"/>
      <w:kern w:val="28"/>
      <w:sz w:val="24"/>
    </w:rPr>
  </w:style>
  <w:style w:type="paragraph" w:styleId="Heading1">
    <w:name w:val="heading 1"/>
    <w:aliases w:val="Paragraph"/>
    <w:basedOn w:val="Normal"/>
    <w:next w:val="Normal"/>
    <w:qFormat/>
    <w:rsid w:val="003940A6"/>
    <w:pPr>
      <w:keepNext/>
      <w:outlineLvl w:val="0"/>
    </w:pPr>
    <w:rPr>
      <w:b/>
    </w:rPr>
  </w:style>
  <w:style w:type="paragraph" w:styleId="Heading2">
    <w:name w:val="heading 2"/>
    <w:aliases w:val="Sub-paragraph"/>
    <w:basedOn w:val="Normal"/>
    <w:next w:val="Normal"/>
    <w:qFormat/>
    <w:rsid w:val="003940A6"/>
    <w:pPr>
      <w:ind w:left="1134" w:hanging="567"/>
      <w:outlineLvl w:val="1"/>
    </w:pPr>
    <w:rPr>
      <w:b/>
    </w:rPr>
  </w:style>
  <w:style w:type="paragraph" w:styleId="Heading3">
    <w:name w:val="heading 3"/>
    <w:basedOn w:val="Normal"/>
    <w:qFormat/>
    <w:rsid w:val="003940A6"/>
    <w:pPr>
      <w:spacing w:after="280"/>
      <w:outlineLvl w:val="2"/>
    </w:pPr>
  </w:style>
  <w:style w:type="paragraph" w:styleId="Heading4">
    <w:name w:val="heading 4"/>
    <w:basedOn w:val="Normal"/>
    <w:qFormat/>
    <w:rsid w:val="003940A6"/>
    <w:pPr>
      <w:spacing w:after="280"/>
      <w:outlineLvl w:val="3"/>
    </w:pPr>
  </w:style>
  <w:style w:type="paragraph" w:styleId="Heading5">
    <w:name w:val="heading 5"/>
    <w:basedOn w:val="Normal"/>
    <w:qFormat/>
    <w:rsid w:val="003940A6"/>
    <w:pPr>
      <w:spacing w:after="280"/>
      <w:outlineLvl w:val="4"/>
    </w:pPr>
  </w:style>
  <w:style w:type="paragraph" w:styleId="Heading6">
    <w:name w:val="heading 6"/>
    <w:basedOn w:val="Normal"/>
    <w:qFormat/>
    <w:rsid w:val="003940A6"/>
    <w:pPr>
      <w:spacing w:after="280"/>
      <w:outlineLvl w:val="5"/>
    </w:pPr>
  </w:style>
  <w:style w:type="paragraph" w:styleId="Heading7">
    <w:name w:val="heading 7"/>
    <w:basedOn w:val="Normal"/>
    <w:qFormat/>
    <w:rsid w:val="003940A6"/>
    <w:pPr>
      <w:spacing w:after="280"/>
      <w:outlineLvl w:val="6"/>
    </w:pPr>
  </w:style>
  <w:style w:type="paragraph" w:styleId="Heading8">
    <w:name w:val="heading 8"/>
    <w:basedOn w:val="Normal"/>
    <w:qFormat/>
    <w:rsid w:val="003940A6"/>
    <w:pPr>
      <w:spacing w:after="280"/>
      <w:outlineLvl w:val="7"/>
    </w:pPr>
  </w:style>
  <w:style w:type="paragraph" w:styleId="Heading9">
    <w:name w:val="heading 9"/>
    <w:basedOn w:val="Normal"/>
    <w:qFormat/>
    <w:rsid w:val="003940A6"/>
    <w:pPr>
      <w:spacing w:after="2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3940A6"/>
    <w:pPr>
      <w:spacing w:after="60"/>
      <w:jc w:val="center"/>
    </w:pPr>
    <w:rPr>
      <w:rFonts w:ascii="Arial" w:hAnsi="Arial"/>
      <w:i/>
    </w:rPr>
  </w:style>
  <w:style w:type="character" w:styleId="PageNumber">
    <w:name w:val="page number"/>
    <w:basedOn w:val="DefaultParagraphFont"/>
    <w:rsid w:val="003940A6"/>
  </w:style>
  <w:style w:type="paragraph" w:styleId="Footer">
    <w:name w:val="footer"/>
    <w:basedOn w:val="Normal"/>
    <w:link w:val="FooterChar"/>
    <w:rsid w:val="003940A6"/>
    <w:pPr>
      <w:tabs>
        <w:tab w:val="center" w:pos="4507"/>
        <w:tab w:val="right" w:pos="9000"/>
      </w:tabs>
    </w:pPr>
  </w:style>
  <w:style w:type="paragraph" w:styleId="Header">
    <w:name w:val="header"/>
    <w:basedOn w:val="Normal"/>
    <w:rsid w:val="003940A6"/>
    <w:pPr>
      <w:tabs>
        <w:tab w:val="center" w:pos="4507"/>
        <w:tab w:val="right" w:pos="9000"/>
      </w:tabs>
    </w:pPr>
  </w:style>
  <w:style w:type="paragraph" w:styleId="Index6">
    <w:name w:val="index 6"/>
    <w:basedOn w:val="Normal"/>
    <w:next w:val="Normal"/>
    <w:semiHidden/>
    <w:rsid w:val="003940A6"/>
    <w:pPr>
      <w:tabs>
        <w:tab w:val="right" w:leader="dot" w:pos="9029"/>
      </w:tabs>
      <w:ind w:left="1440" w:hanging="240"/>
    </w:pPr>
  </w:style>
  <w:style w:type="paragraph" w:styleId="ListContinue3">
    <w:name w:val="List Continue 3"/>
    <w:basedOn w:val="Normal"/>
    <w:rsid w:val="003940A6"/>
    <w:pPr>
      <w:ind w:left="849"/>
    </w:pPr>
  </w:style>
  <w:style w:type="paragraph" w:styleId="TOC1">
    <w:name w:val="toc 1"/>
    <w:basedOn w:val="Normal"/>
    <w:next w:val="Normal"/>
    <w:semiHidden/>
    <w:rsid w:val="003940A6"/>
    <w:pPr>
      <w:tabs>
        <w:tab w:val="right" w:pos="9029"/>
      </w:tabs>
      <w:spacing w:before="240"/>
      <w:jc w:val="left"/>
    </w:pPr>
    <w:rPr>
      <w:b/>
      <w:caps/>
    </w:rPr>
  </w:style>
  <w:style w:type="paragraph" w:styleId="TOC2">
    <w:name w:val="toc 2"/>
    <w:basedOn w:val="Normal"/>
    <w:next w:val="Normal"/>
    <w:semiHidden/>
    <w:rsid w:val="003940A6"/>
    <w:pPr>
      <w:tabs>
        <w:tab w:val="right" w:pos="9029"/>
      </w:tabs>
      <w:spacing w:before="120"/>
      <w:ind w:left="238"/>
      <w:jc w:val="left"/>
    </w:pPr>
    <w:rPr>
      <w:b/>
      <w:sz w:val="20"/>
    </w:rPr>
  </w:style>
  <w:style w:type="paragraph" w:styleId="TOC3">
    <w:name w:val="toc 3"/>
    <w:basedOn w:val="Normal"/>
    <w:next w:val="Normal"/>
    <w:semiHidden/>
    <w:rsid w:val="003940A6"/>
    <w:pPr>
      <w:tabs>
        <w:tab w:val="right" w:pos="9029"/>
      </w:tabs>
      <w:spacing w:before="120"/>
      <w:ind w:left="482"/>
      <w:jc w:val="left"/>
    </w:pPr>
    <w:rPr>
      <w:b/>
      <w:sz w:val="20"/>
    </w:rPr>
  </w:style>
  <w:style w:type="paragraph" w:styleId="TOC4">
    <w:name w:val="toc 4"/>
    <w:basedOn w:val="Normal"/>
    <w:next w:val="Normal"/>
    <w:semiHidden/>
    <w:rsid w:val="003940A6"/>
    <w:pPr>
      <w:tabs>
        <w:tab w:val="right" w:pos="9029"/>
      </w:tabs>
      <w:spacing w:before="120"/>
      <w:ind w:left="720"/>
      <w:jc w:val="left"/>
    </w:pPr>
    <w:rPr>
      <w:b/>
      <w:sz w:val="20"/>
    </w:rPr>
  </w:style>
  <w:style w:type="paragraph" w:styleId="TOC5">
    <w:name w:val="toc 5"/>
    <w:basedOn w:val="Normal"/>
    <w:next w:val="Normal"/>
    <w:semiHidden/>
    <w:rsid w:val="003940A6"/>
    <w:pPr>
      <w:tabs>
        <w:tab w:val="right" w:pos="9029"/>
      </w:tabs>
      <w:spacing w:before="120"/>
      <w:ind w:left="958"/>
      <w:jc w:val="left"/>
    </w:pPr>
    <w:rPr>
      <w:b/>
      <w:sz w:val="20"/>
    </w:rPr>
  </w:style>
  <w:style w:type="paragraph" w:styleId="TOC6">
    <w:name w:val="toc 6"/>
    <w:basedOn w:val="Normal"/>
    <w:next w:val="Normal"/>
    <w:semiHidden/>
    <w:rsid w:val="003940A6"/>
    <w:pPr>
      <w:tabs>
        <w:tab w:val="right" w:pos="9029"/>
      </w:tabs>
      <w:ind w:left="1200"/>
      <w:jc w:val="left"/>
    </w:pPr>
    <w:rPr>
      <w:sz w:val="20"/>
    </w:rPr>
  </w:style>
  <w:style w:type="paragraph" w:styleId="TOC7">
    <w:name w:val="toc 7"/>
    <w:basedOn w:val="Normal"/>
    <w:next w:val="Normal"/>
    <w:semiHidden/>
    <w:rsid w:val="003940A6"/>
    <w:pPr>
      <w:tabs>
        <w:tab w:val="right" w:pos="9029"/>
      </w:tabs>
      <w:ind w:left="1440"/>
      <w:jc w:val="left"/>
    </w:pPr>
    <w:rPr>
      <w:sz w:val="20"/>
    </w:rPr>
  </w:style>
  <w:style w:type="paragraph" w:styleId="TOC8">
    <w:name w:val="toc 8"/>
    <w:basedOn w:val="Normal"/>
    <w:next w:val="Normal"/>
    <w:semiHidden/>
    <w:rsid w:val="003940A6"/>
    <w:pPr>
      <w:tabs>
        <w:tab w:val="right" w:pos="9029"/>
      </w:tabs>
      <w:ind w:left="1680"/>
      <w:jc w:val="left"/>
    </w:pPr>
    <w:rPr>
      <w:sz w:val="20"/>
    </w:rPr>
  </w:style>
  <w:style w:type="paragraph" w:styleId="TOC9">
    <w:name w:val="toc 9"/>
    <w:basedOn w:val="Normal"/>
    <w:next w:val="Normal"/>
    <w:semiHidden/>
    <w:rsid w:val="003940A6"/>
    <w:pPr>
      <w:tabs>
        <w:tab w:val="right" w:pos="9029"/>
      </w:tabs>
      <w:ind w:left="1920"/>
      <w:jc w:val="left"/>
    </w:pPr>
    <w:rPr>
      <w:sz w:val="20"/>
    </w:rPr>
  </w:style>
  <w:style w:type="paragraph" w:styleId="Signature">
    <w:name w:val="Signature"/>
    <w:basedOn w:val="Normal"/>
    <w:rsid w:val="003940A6"/>
    <w:pPr>
      <w:ind w:left="5760"/>
    </w:pPr>
  </w:style>
  <w:style w:type="paragraph" w:customStyle="1" w:styleId="MainAnnexHeading">
    <w:name w:val="Main/Annex Heading"/>
    <w:basedOn w:val="Normal"/>
    <w:next w:val="Normal"/>
    <w:rsid w:val="003940A6"/>
    <w:pPr>
      <w:keepNext/>
      <w:jc w:val="center"/>
    </w:pPr>
    <w:rPr>
      <w:b/>
      <w:caps/>
      <w:sz w:val="28"/>
      <w:u w:val="single"/>
    </w:rPr>
  </w:style>
  <w:style w:type="paragraph" w:customStyle="1" w:styleId="GroupAppendixHeading">
    <w:name w:val="Group/Appendix Heading"/>
    <w:basedOn w:val="Normal"/>
    <w:next w:val="Heading1"/>
    <w:rsid w:val="003940A6"/>
    <w:pPr>
      <w:keepNext/>
      <w:spacing w:before="120"/>
    </w:pPr>
    <w:rPr>
      <w:b/>
      <w:caps/>
      <w:u w:val="single"/>
    </w:rPr>
  </w:style>
  <w:style w:type="paragraph" w:styleId="BodyText">
    <w:name w:val="Body Text"/>
    <w:basedOn w:val="Normal"/>
    <w:rsid w:val="003940A6"/>
  </w:style>
  <w:style w:type="paragraph" w:styleId="BodyTextIndent">
    <w:name w:val="Body Text Indent"/>
    <w:basedOn w:val="Normal"/>
    <w:rsid w:val="003940A6"/>
    <w:pPr>
      <w:ind w:left="720"/>
    </w:pPr>
  </w:style>
  <w:style w:type="paragraph" w:styleId="Closing">
    <w:name w:val="Closing"/>
    <w:basedOn w:val="Normal"/>
    <w:rsid w:val="003940A6"/>
    <w:pPr>
      <w:ind w:left="4252"/>
    </w:pPr>
  </w:style>
  <w:style w:type="character" w:styleId="FootnoteReference">
    <w:name w:val="footnote reference"/>
    <w:semiHidden/>
    <w:rsid w:val="003940A6"/>
  </w:style>
  <w:style w:type="paragraph" w:customStyle="1" w:styleId="Manual">
    <w:name w:val="Manual"/>
    <w:basedOn w:val="Normal"/>
    <w:next w:val="Normal"/>
    <w:rsid w:val="003940A6"/>
    <w:pPr>
      <w:jc w:val="center"/>
    </w:pPr>
    <w:rPr>
      <w:b/>
      <w:caps/>
      <w:sz w:val="48"/>
    </w:rPr>
  </w:style>
  <w:style w:type="paragraph" w:customStyle="1" w:styleId="Part">
    <w:name w:val="Part"/>
    <w:basedOn w:val="Normal"/>
    <w:next w:val="Normal"/>
    <w:rsid w:val="003940A6"/>
    <w:pPr>
      <w:jc w:val="center"/>
    </w:pPr>
    <w:rPr>
      <w:b/>
      <w:caps/>
      <w:sz w:val="36"/>
      <w:u w:val="single"/>
    </w:rPr>
  </w:style>
  <w:style w:type="paragraph" w:customStyle="1" w:styleId="SectionChapterTitle">
    <w:name w:val="Section/Chapter/Title"/>
    <w:basedOn w:val="Normal"/>
    <w:next w:val="Normal"/>
    <w:rsid w:val="003940A6"/>
    <w:pPr>
      <w:keepNext/>
      <w:jc w:val="center"/>
    </w:pPr>
    <w:rPr>
      <w:b/>
      <w:caps/>
      <w:sz w:val="28"/>
    </w:rPr>
  </w:style>
  <w:style w:type="paragraph" w:customStyle="1" w:styleId="Infobase">
    <w:name w:val="Infobase"/>
    <w:basedOn w:val="Normal"/>
    <w:next w:val="Normal"/>
    <w:rsid w:val="003940A6"/>
    <w:pPr>
      <w:spacing w:before="240" w:after="240"/>
      <w:jc w:val="center"/>
    </w:pPr>
    <w:rPr>
      <w:b/>
      <w:smallCaps/>
      <w:sz w:val="48"/>
    </w:rPr>
  </w:style>
  <w:style w:type="paragraph" w:styleId="List">
    <w:name w:val="List"/>
    <w:basedOn w:val="Normal"/>
    <w:rsid w:val="003940A6"/>
    <w:pPr>
      <w:ind w:left="360" w:hanging="360"/>
    </w:pPr>
  </w:style>
  <w:style w:type="paragraph" w:styleId="BalloonText">
    <w:name w:val="Balloon Text"/>
    <w:basedOn w:val="Normal"/>
    <w:link w:val="BalloonTextChar"/>
    <w:rsid w:val="00D06467"/>
    <w:pPr>
      <w:spacing w:after="0"/>
    </w:pPr>
    <w:rPr>
      <w:rFonts w:ascii="Tahoma" w:hAnsi="Tahoma" w:cs="Tahoma"/>
      <w:sz w:val="16"/>
      <w:szCs w:val="16"/>
    </w:rPr>
  </w:style>
  <w:style w:type="character" w:customStyle="1" w:styleId="BalloonTextChar">
    <w:name w:val="Balloon Text Char"/>
    <w:basedOn w:val="DefaultParagraphFont"/>
    <w:link w:val="BalloonText"/>
    <w:rsid w:val="00D06467"/>
    <w:rPr>
      <w:rFonts w:ascii="Tahoma" w:hAnsi="Tahoma" w:cs="Tahoma"/>
      <w:color w:val="000000"/>
      <w:kern w:val="28"/>
      <w:sz w:val="16"/>
      <w:szCs w:val="16"/>
    </w:rPr>
  </w:style>
  <w:style w:type="paragraph" w:styleId="ListParagraph">
    <w:name w:val="List Paragraph"/>
    <w:basedOn w:val="Normal"/>
    <w:uiPriority w:val="99"/>
    <w:qFormat/>
    <w:rsid w:val="00CC7A8F"/>
    <w:pPr>
      <w:spacing w:after="0"/>
      <w:ind w:left="720"/>
      <w:jc w:val="left"/>
    </w:pPr>
    <w:rPr>
      <w:color w:val="auto"/>
      <w:kern w:val="0"/>
      <w:szCs w:val="24"/>
      <w:lang w:val="en-US" w:eastAsia="en-US"/>
    </w:rPr>
  </w:style>
  <w:style w:type="paragraph" w:styleId="NormalWeb">
    <w:name w:val="Normal (Web)"/>
    <w:basedOn w:val="Normal"/>
    <w:uiPriority w:val="99"/>
    <w:unhideWhenUsed/>
    <w:rsid w:val="00322EE7"/>
    <w:pPr>
      <w:spacing w:before="100" w:beforeAutospacing="1" w:after="100" w:afterAutospacing="1"/>
      <w:jc w:val="left"/>
    </w:pPr>
    <w:rPr>
      <w:color w:val="auto"/>
      <w:kern w:val="0"/>
      <w:szCs w:val="24"/>
    </w:rPr>
  </w:style>
  <w:style w:type="character" w:styleId="Hyperlink">
    <w:name w:val="Hyperlink"/>
    <w:basedOn w:val="DefaultParagraphFont"/>
    <w:uiPriority w:val="99"/>
    <w:unhideWhenUsed/>
    <w:rsid w:val="00322EE7"/>
    <w:rPr>
      <w:color w:val="0000FF"/>
      <w:u w:val="single"/>
    </w:rPr>
  </w:style>
  <w:style w:type="character" w:customStyle="1" w:styleId="FooterChar">
    <w:name w:val="Footer Char"/>
    <w:basedOn w:val="DefaultParagraphFont"/>
    <w:link w:val="Footer"/>
    <w:rsid w:val="00A66030"/>
    <w:rPr>
      <w:color w:val="000000"/>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r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38959e-fe1e-40de-b2b4-97b5269809aa" xsi:nil="true"/>
    <lcf76f155ced4ddcb4097134ff3c332f xmlns="a970f198-9bde-427b-9d05-d7d5e912ab9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07E023B55EA049BBB98DB43DD1852B" ma:contentTypeVersion="13" ma:contentTypeDescription="Create a new document." ma:contentTypeScope="" ma:versionID="69f79f0cce1262ee56813407acb9ca53">
  <xsd:schema xmlns:xsd="http://www.w3.org/2001/XMLSchema" xmlns:xs="http://www.w3.org/2001/XMLSchema" xmlns:p="http://schemas.microsoft.com/office/2006/metadata/properties" xmlns:ns2="a970f198-9bde-427b-9d05-d7d5e912ab91" xmlns:ns3="5a38959e-fe1e-40de-b2b4-97b5269809aa" targetNamespace="http://schemas.microsoft.com/office/2006/metadata/properties" ma:root="true" ma:fieldsID="3fe39da2823df760659d8831440a934e" ns2:_="" ns3:_="">
    <xsd:import namespace="a970f198-9bde-427b-9d05-d7d5e912ab91"/>
    <xsd:import namespace="5a38959e-fe1e-40de-b2b4-97b5269809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0f198-9bde-427b-9d05-d7d5e912a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fcef89-9a6e-4de7-b5ec-2ed80e24e02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8959e-fe1e-40de-b2b4-97b5269809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c84c0a5-7274-49f5-8e29-4aaf4d96b934}" ma:internalName="TaxCatchAll" ma:showField="CatchAllData" ma:web="5a38959e-fe1e-40de-b2b4-97b5269809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D3728-28DD-4CB1-8C1F-77C9375116EA}">
  <ds:schemaRefs>
    <ds:schemaRef ds:uri="http://schemas.microsoft.com/office/2006/metadata/properties"/>
    <ds:schemaRef ds:uri="http://schemas.microsoft.com/office/infopath/2007/PartnerControls"/>
    <ds:schemaRef ds:uri="5a38959e-fe1e-40de-b2b4-97b5269809aa"/>
    <ds:schemaRef ds:uri="a970f198-9bde-427b-9d05-d7d5e912ab91"/>
  </ds:schemaRefs>
</ds:datastoreItem>
</file>

<file path=customXml/itemProps2.xml><?xml version="1.0" encoding="utf-8"?>
<ds:datastoreItem xmlns:ds="http://schemas.openxmlformats.org/officeDocument/2006/customXml" ds:itemID="{DC224B01-7E22-4FD5-9CA6-9D497F916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0f198-9bde-427b-9d05-d7d5e912ab91"/>
    <ds:schemaRef ds:uri="5a38959e-fe1e-40de-b2b4-97b526980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AC52B-7AC1-4D04-B7B3-7A370F48BA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Template>
  <TotalTime>0</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01-05 CRAFT HEALTH AND SAFETY POLICY</vt:lpstr>
    </vt:vector>
  </TitlesOfParts>
  <Company>HP</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01-05 CRAFT HEALTH AND SAFETY POLICY</dc:title>
  <dc:subject>POLICY PLANS AND STRATEGIES DIRECTIVE</dc:subject>
  <dc:creator>Iso9000</dc:creator>
  <dc:description>A</dc:description>
  <cp:lastModifiedBy>Debbie</cp:lastModifiedBy>
  <cp:revision>5</cp:revision>
  <cp:lastPrinted>2019-11-15T11:37:00Z</cp:lastPrinted>
  <dcterms:created xsi:type="dcterms:W3CDTF">2024-06-04T12:59:00Z</dcterms:created>
  <dcterms:modified xsi:type="dcterms:W3CDTF">2026-06-02T14:18:00Z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0x010100A207E023B55EA049BBB98DB43DD1852B</vt:lpwstr>
  </property>
  <property fmtid="{D5CDD505-2E9C-101B-9397-08002B2CF9AE}" pid="3" name="MediaServiceImageTags">
    <vt:lpwstr/>
  </property>
</Properties>
</file>